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CD3" w:rsidRDefault="00995CD3" w:rsidP="00995CD3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№15</w:t>
      </w:r>
    </w:p>
    <w:p w:rsidR="00995CD3" w:rsidRDefault="00995CD3" w:rsidP="00995CD3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1E6FA6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r w:rsidR="00C62AA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физической реабилитации </w:t>
      </w:r>
      <w:r w:rsidRPr="001E6FA6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 заболеваниях почек</w:t>
      </w:r>
      <w:r w:rsidR="00C62AA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и мочевыводящих путей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 xml:space="preserve">Пиелонефрит и </w:t>
      </w:r>
      <w:proofErr w:type="spellStart"/>
      <w:r w:rsidRPr="00294D46">
        <w:rPr>
          <w:rFonts w:ascii="Times New Roman" w:hAnsi="Times New Roman" w:cs="Times New Roman"/>
          <w:i/>
          <w:sz w:val="28"/>
          <w:szCs w:val="28"/>
        </w:rPr>
        <w:t>гломерулонефрит</w:t>
      </w:r>
      <w:proofErr w:type="spellEnd"/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Пиелонефрит – неспецифическое инфекционное воспалительное заболевание почек, поражающее почечную паренхиму (преимущественно интерстициальную ткань), лоханки и чашечки. Может начаться как самостоятельное заболевание или развиться как осложнение какого-либо другого заболевания (ангины, гриппа, гайморита и др.). Патогенные микробы могут проникнуть в почки гематогенным или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урогенным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путем.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Пиелонефрит протекает в острой и хронической формах.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>Острый пиелонефрит</w:t>
      </w:r>
      <w:r w:rsidRPr="00294D46">
        <w:rPr>
          <w:rFonts w:ascii="Times New Roman" w:hAnsi="Times New Roman" w:cs="Times New Roman"/>
          <w:sz w:val="28"/>
          <w:szCs w:val="28"/>
        </w:rPr>
        <w:t xml:space="preserve"> проявляется ознобом, высокой температурой (до 39-40°С, слабостью, болями в суставах, мышцах и пояснице, частыми и болезненными мочеиспусканиями, изменениями в составе мочи. В 40-50% случаев острый пиелонефрит переходит в </w:t>
      </w:r>
      <w:r w:rsidRPr="00294D46">
        <w:rPr>
          <w:rFonts w:ascii="Times New Roman" w:hAnsi="Times New Roman" w:cs="Times New Roman"/>
          <w:i/>
          <w:sz w:val="28"/>
          <w:szCs w:val="28"/>
        </w:rPr>
        <w:t>хронический,</w:t>
      </w:r>
      <w:r w:rsidRPr="00294D46">
        <w:rPr>
          <w:rFonts w:ascii="Times New Roman" w:hAnsi="Times New Roman" w:cs="Times New Roman"/>
          <w:sz w:val="28"/>
          <w:szCs w:val="28"/>
        </w:rPr>
        <w:t xml:space="preserve"> который вне обострения протекает бессимптомно. Во время обострения возможны общие и местные проявления – такие же, как при остром пиелонефрите, но менее интенсивные. Однако хронический пиелонефрит может иметь тяжелые последствия; воспалительный процесс разрушает почечную ткань и вызывает склероз почки; при этом страдают очистительные и выделительные функции почек. В конечной стадии заболевания может наступить отравление организма азотистыми шлаками (уремия).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При хроническом пиелонефрите возникает также артериальная гипертензия, проявляющаяся при инфильтрации интерстициальной ткани, приводящей к нарушению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внутрипочечной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гемодинамики и увеличению секреции ренина (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вазопрессора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).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Лечение острого пиелонефрита или обострений хронического включает применение медикаментозных (антибактериальных и противовоспалительных) препаратов и средств физиотерапии.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В подостром периоде болезни и в хронической стадии, наряду с медикаментозными средствами, применяются массаж и ЛФК.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Гломерулонефрит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– распространенное инфекционно-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аплергическое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заболевание почек, характеризующееся диффузным иммунным воспалением почечных клубочков. Протекает в острой и хронической формах.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Гломерулонефрит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чаще развивается у людей молодого возраста через 1,5-2 недели после перенесенного заболевания (ангины, фарингита, гриппа, скарлатины, кори и др.). Важным фактором патогенеза заболевания считают образование и фиксацию в почках иммунных комплексов, а также активацию тромбоцитов, продуцирующих сосудосуживающие факторы.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 xml:space="preserve">Острый </w:t>
      </w:r>
      <w:proofErr w:type="spellStart"/>
      <w:r w:rsidRPr="00294D46">
        <w:rPr>
          <w:rFonts w:ascii="Times New Roman" w:hAnsi="Times New Roman" w:cs="Times New Roman"/>
          <w:i/>
          <w:sz w:val="28"/>
          <w:szCs w:val="28"/>
        </w:rPr>
        <w:t>гломерулонефрит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может проявляться внезапным повышением артериального давления (в пределах 180/100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мм.рт.ст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.), макрогематурией (моча цвета «мясных помоев»), отеками лица и век,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олигурией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(малым </w:t>
      </w:r>
      <w:r w:rsidRPr="00294D46">
        <w:rPr>
          <w:rFonts w:ascii="Times New Roman" w:hAnsi="Times New Roman" w:cs="Times New Roman"/>
          <w:sz w:val="28"/>
          <w:szCs w:val="28"/>
        </w:rPr>
        <w:lastRenderedPageBreak/>
        <w:t>количеством мочи), жаждой, одышкой, болями в сердце и в пояснице. В моче появляются белок и большое количество эритроцитов.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 xml:space="preserve">Хронический </w:t>
      </w:r>
      <w:proofErr w:type="spellStart"/>
      <w:r w:rsidRPr="00294D46">
        <w:rPr>
          <w:rFonts w:ascii="Times New Roman" w:hAnsi="Times New Roman" w:cs="Times New Roman"/>
          <w:i/>
          <w:sz w:val="28"/>
          <w:szCs w:val="28"/>
        </w:rPr>
        <w:t>гломерулонефрит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часто протекает латентно, бессимптомно и нередко диагностируется только при исследовании мочи: умеренная протеинурия,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эритроцитурия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олигурия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. Иногда повышается АД, появляются тупые боли в пояснице.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Общим для всех форм течения хронического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гломерулонефрита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является неминуемое развитие хронической почечной недостаточности и уремии.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Лечение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гломерулонефрита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заключается в применении антибактериальных средств, средств для уменьшения отеков (бессолевая диета, ограничение потребления воды, мочегонные средства), снижения АД (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антигипертензивная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терапия), подавления иммунных реакций (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глюкокортикоиды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В </w:t>
      </w:r>
      <w:r w:rsidRPr="00294D46">
        <w:rPr>
          <w:rFonts w:ascii="Times New Roman" w:hAnsi="Times New Roman" w:cs="Times New Roman"/>
          <w:i/>
          <w:sz w:val="28"/>
          <w:szCs w:val="28"/>
        </w:rPr>
        <w:t>острый период</w:t>
      </w:r>
      <w:r w:rsidRPr="00294D46">
        <w:rPr>
          <w:rFonts w:ascii="Times New Roman" w:hAnsi="Times New Roman" w:cs="Times New Roman"/>
          <w:sz w:val="28"/>
          <w:szCs w:val="28"/>
        </w:rPr>
        <w:t xml:space="preserve"> занятия ЛФК противопоказаны.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В </w:t>
      </w:r>
      <w:r w:rsidRPr="00294D46">
        <w:rPr>
          <w:rFonts w:ascii="Times New Roman" w:hAnsi="Times New Roman" w:cs="Times New Roman"/>
          <w:i/>
          <w:sz w:val="28"/>
          <w:szCs w:val="28"/>
        </w:rPr>
        <w:t>хронической стадии</w:t>
      </w:r>
      <w:r w:rsidRPr="00294D46">
        <w:rPr>
          <w:rFonts w:ascii="Times New Roman" w:hAnsi="Times New Roman" w:cs="Times New Roman"/>
          <w:sz w:val="28"/>
          <w:szCs w:val="28"/>
        </w:rPr>
        <w:t xml:space="preserve"> противопоказаниями к назначению ЛФК являются: обострение процесса с повышением температуры тела; повышение АД более 180/105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мм.рт.ст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.; макрогематурия; выраженные проявления почечной недостаточности (уремия).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При выполнении интенсивных физических нагрузок, особенно статического характера, уменьшается кровоснабжение почек, отрицательно сказывающееся на их функции, поэтому такие нагрузки нежелательны. Следует использовать преимущественно упражнения динамического характера малой и умеренной интенсивности, которые оказывают положительный эффект и улучшают функции почек. При таких нагрузках увеличиваются площади рабочих поверхностей циркуляторного русла почек; возрастает диффузионная поверхность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прекапиллярных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артериол и капилляров; усиливается эффективный почечный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плазмоток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лимфоток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; улучшается отток крови от почек; развиваются многочисленные анастомозы между капсулой и паренхимой почек и соответственно улучшаются фильтрационная,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реасорбционная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и секреторная функции почек.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При хроническом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гломерулонефрите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в той или иной степени выражена артериальная гипертензия. Известно, что динамические физические упражнения умеренной интенсивности, с включением в работу больших мышечных групп, понижают общее периферическое сосудистое сопротивление и АД.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Антигипертензивное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действие циклических упражнений снижает не только системную артериальную, но и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внутриклубочковую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гипертензию – за счет снижения тонуса артериол почек; соответственно увеличивается кровоток в клубочках и нефронах, снижая ишемию почек и замедляя прогрессирование болезни. 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>Задачи ЛФК: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- повышение общего тонуса и улучшение психоэмоционального состояния больного;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- улучшение кровоснабжения почек;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- снижение АД;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lastRenderedPageBreak/>
        <w:t>- уменьшение свертывающей активности крови.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Методика занятий ЛФК включает три периода: подострый,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неполной и полной ремиссии.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В подостром периоде (первые две недели) физические упражнения выполняются в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. лежа, так как при горизонтальном положении тела улучшается кровообращение почек. Вначале за</w:t>
      </w:r>
      <w:r w:rsidRPr="00294D46">
        <w:rPr>
          <w:rFonts w:ascii="Times New Roman" w:hAnsi="Times New Roman" w:cs="Times New Roman"/>
          <w:sz w:val="28"/>
          <w:szCs w:val="28"/>
        </w:rPr>
        <w:softHyphen/>
        <w:t xml:space="preserve">нятия проводятся по методике, применяемой при заболеваниях сердечно-сосудистой системы. Выполняются упражнения для мелких и средних мышечных групп в сочетании с дыхательными упражнениями в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. лежа на спине и на боку, а затем – сидя. Темп выполнения упражнений – медленный; количество повторений – 6-8 раз. Продолжительность занятия – 10-12 мин.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В период неп</w:t>
      </w:r>
      <w:r w:rsidR="003024E7">
        <w:rPr>
          <w:rFonts w:ascii="Times New Roman" w:hAnsi="Times New Roman" w:cs="Times New Roman"/>
          <w:sz w:val="28"/>
          <w:szCs w:val="28"/>
        </w:rPr>
        <w:t>олной ремиссии применяются обще</w:t>
      </w:r>
      <w:bookmarkStart w:id="0" w:name="_GoBack"/>
      <w:bookmarkEnd w:id="0"/>
      <w:r w:rsidRPr="00294D46">
        <w:rPr>
          <w:rFonts w:ascii="Times New Roman" w:hAnsi="Times New Roman" w:cs="Times New Roman"/>
          <w:sz w:val="28"/>
          <w:szCs w:val="28"/>
        </w:rPr>
        <w:t xml:space="preserve">развивающие и специальные упражнения, выполняемые в медленном темпе в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. лежа, сидя и стоя. Количество повторений – 8-10 раз. Продолжительность занятия – 15-20 мин.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В период полной ремиссии упражнения выполняются в среднем темпе, в разнообразных исходных положениях. Используются специальные упражнения, при выполнении которых в работу включаются мышцы, иннервируемые из тех же сегментов спинного мозга, что и почки. К ним относятся упражнения для мышц брюшного пресса, спины, тазового дна, а также упражнения для увеличения амплитуды движения и сократительной способности диафрагмы. При достаточно напряженных сокращениях этих мышц значительно возрастает их кровоснабжение; по механизму моторно-висцеральных рефлексов усиливается кровообращение в почках и других органах брюшной полости.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Широко используются упражнения в расслаблении мышц после их предварительного напряжения. Упражнения в расслаблении мышц поясничной области не только снижают тонус этих мышц, но и способствуют снижению тонуса сосудов почек, что способствует улучшению их гемодинамики. Применение элементов аутотренинга в сочетании с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релаксационно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-дыхательными упражнениями (с неглубоким и редким дыханием) способствует нормализации психоэмоционального состояния больного.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В двигательный режим больных – в период неполной и особенно полной ремиссии – включают УГГ, самостоятельное выполнение специальных и общеразвивающих упражнений. Показаны также циклические виды физических упражнений умеренной интенсивности: ходьба, бег трусцой, ходьба на лыжах, гребля, которые особенно широко применяются в санаторно-курортных условиях. Физические нагрузки подбираются в соответствии с уровнем физической работоспособности больных и их двигательным опытом.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>Мочекаменная болезнь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Мочекаменная болезнь – часто встречающееся хроническое заболевание почек, характеризующееся образованием камней в чашечно-</w:t>
      </w:r>
      <w:r w:rsidRPr="00294D46">
        <w:rPr>
          <w:rFonts w:ascii="Times New Roman" w:hAnsi="Times New Roman" w:cs="Times New Roman"/>
          <w:sz w:val="28"/>
          <w:szCs w:val="28"/>
        </w:rPr>
        <w:lastRenderedPageBreak/>
        <w:t>лоханочной системе. Камни могут быть одиночными или множественными, размером от 0,1 до 10-15см и более.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Камнеобразование в почках является сложным физико-химическим процессом, в основе которого лежат нарушения коллоидного равновесия, перенасыщение мочи солями, изменение реакции мочи, препятствующее растворению солей, инфекция мочевыводящих путей.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Возникновение болей связано с резким спазмом мускулатуры лоханки или мочеточника из-за раздражения камнем. Обычно почечная колика возникает внезапно и проявляется очень сильными (нестерпимыми) болями в поясничной области или в подреберье. Наиболее частые причины почечной колики – сотрясение тела во время езды в транспорте или в автомобиле, поднятие тяжестей, обильное питье.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Лечение мочекаменной болезни комплексное: применяются медикаментозные средства для снятия боли и спазма мышц мочеточника (спазмолитики), а также диуретики (средства, усиливающие диурез), которые облегчают отхождение камней. В тяжелых случаях проводится оперативное лечение или раздробление камня ультразвуком.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Лечебная физкультура и массаж также являются важным средством лечения.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>Задачи ЛФК: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- улучшение мочевыделительной функции почек и оттока мочи; i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- содействие отхождению камней;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- общее укрепление организма и улучшение обмена веществ.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>Методика ЛФК</w:t>
      </w:r>
      <w:r w:rsidRPr="00294D46">
        <w:rPr>
          <w:rFonts w:ascii="Times New Roman" w:hAnsi="Times New Roman" w:cs="Times New Roman"/>
          <w:sz w:val="28"/>
          <w:szCs w:val="28"/>
        </w:rPr>
        <w:t>. При мочекаменной болезни физические упражнения вызывают колебания внутрибрюшного давления и объема брюшной полости, стимуляцию перистальтики кишечника, сотрясение и растягивание мочеточников и тем самым способствуют выведению камней. Специальные упражнения для мышц брюшного пресса, мышц спины и малого таза также снижают тонус гладкой мускулатуры мочеточников по механизму моторно-висцеральных рефлексов и способствуют отхождению камня. К таким упражнениям относятся различные наклоны и повороты туловища, резкие изменения положения тела, бег, прыжки, соскоки со снарядов и др. Эти упражнения чередуются с расслаблением мышц и дыхательными упражнениями с диафрагмальным дыханием. Важной особенностью занятий ЛФК является частая смена исходных положений (стоя, сидя; стоя на четвереньках, на коленях; лежа на животе, на спине, на боку и др.). Продолжительность занятия ЛГ – 30-45 мин.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Кроме ЛГ, больным рекомендуются УГГ с выполнением упражнений в разных исходных положениях, а также ходьба, бег с прыжками, соскоками и подскоками, спрыгивание со ступеньки.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Массаж начинают с поясничной области, а затем переходят на область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повздошных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костей таза. Процедуру заканчивают массажем передней стенки живота в области над лонным сочленением.</w:t>
      </w:r>
    </w:p>
    <w:p w:rsidR="00995CD3" w:rsidRDefault="00995CD3" w:rsidP="00995CD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5CD3" w:rsidRPr="001E6FA6" w:rsidRDefault="00995CD3" w:rsidP="00995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241B" w:rsidRPr="00995CD3" w:rsidRDefault="000C241B" w:rsidP="00995CD3"/>
    <w:sectPr w:rsidR="000C241B" w:rsidRPr="00995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6FA6"/>
    <w:rsid w:val="000C241B"/>
    <w:rsid w:val="001E6FA6"/>
    <w:rsid w:val="003024E7"/>
    <w:rsid w:val="00995CD3"/>
    <w:rsid w:val="00B66AA2"/>
    <w:rsid w:val="00C6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2267"/>
  <w15:docId w15:val="{549C9568-4BD7-4A8E-B86D-DB265623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1509</Words>
  <Characters>8605</Characters>
  <Application>Microsoft Office Word</Application>
  <DocSecurity>0</DocSecurity>
  <Lines>71</Lines>
  <Paragraphs>20</Paragraphs>
  <ScaleCrop>false</ScaleCrop>
  <Company/>
  <LinksUpToDate>false</LinksUpToDate>
  <CharactersWithSpaces>10094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2019-11-04T08:57:00Z</dcterms:created>
  <dcterms:modified xsi:type="dcterms:W3CDTF">2021-02-19T06:11:00Z</dcterms:modified>
</cp:coreProperties>
</file>